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240" w:after="283"/>
        <w:rPr/>
      </w:pPr>
      <w:r>
        <w:rPr/>
        <w:t>Приказ Минтруда России № 601 от 2 сентября 2014 г.</w:t>
      </w:r>
    </w:p>
    <w:p>
      <w:pPr>
        <w:pStyle w:val="Heading2"/>
        <w:rPr/>
      </w:pPr>
      <w:r>
        <w:rPr/>
        <w:t>«О рабочей группе по реализации Федерального закона от 21 июля 2014 г. № 256-ФЗ «О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образования»</w:t>
      </w:r>
    </w:p>
    <w:p>
      <w:pPr>
        <w:pStyle w:val="TextBody"/>
        <w:rPr/>
      </w:pPr>
      <w:r>
        <w:rPr/>
        <w:t>В целях своевременной подготовки нормативных правовых актов и выработке скоординированных решений по реализации Федерального закона от 21 июля 2014 г. № 256-ФЗ «О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образования» приказываю: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0"/>
        <w:ind w:left="707" w:hanging="283"/>
        <w:rPr/>
      </w:pPr>
      <w:r>
        <w:rPr/>
        <w:t xml:space="preserve">Создать рабочую группу по реализации Федерального закона от 21 июля 2014 г. № 256-ФЗ «О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образования» (далее – рабочая группа). 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0"/>
        <w:ind w:left="707" w:hanging="283"/>
        <w:rPr/>
      </w:pPr>
      <w:r>
        <w:rPr/>
        <w:t xml:space="preserve">Утвердить состав рабочей группы согласно приложению. 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0"/>
        <w:ind w:left="707" w:hanging="283"/>
        <w:rPr/>
      </w:pPr>
      <w:r>
        <w:rPr/>
        <w:t xml:space="preserve">Департаменту комплексного анализа и прогнозирования обеспечить организационно-техническое сопровождение деятельности рабочей группы. 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ind w:left="707" w:hanging="283"/>
        <w:rPr/>
      </w:pPr>
      <w:r>
        <w:rPr/>
        <w:t xml:space="preserve">Контроль за исполнением настоящего приказа возложить на заместителя Министра труда и социальной защиты Российской Федерации Л.Ю.Ельцову. </w:t>
      </w:r>
    </w:p>
    <w:p>
      <w:pPr>
        <w:pStyle w:val="TextBody"/>
        <w:rPr/>
      </w:pPr>
      <w:r>
        <w:rPr>
          <w:rStyle w:val="StrongEmphasis"/>
        </w:rPr>
        <w:t>Министр</w:t>
      </w:r>
    </w:p>
    <w:p>
      <w:pPr>
        <w:pStyle w:val="TextBody"/>
        <w:spacing w:before="0" w:after="283"/>
        <w:rPr/>
      </w:pPr>
      <w:r>
        <w:rPr>
          <w:rStyle w:val="StrongEmphasis"/>
        </w:rPr>
        <w:t>М.А. Топилин</w:t>
      </w:r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horndale">
    <w:altName w:val="Times New Roman"/>
    <w:charset w:val="00"/>
    <w:family w:val="roman"/>
    <w:pitch w:val="variable"/>
  </w:font>
  <w:font w:name="Albany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</w:pPr>
    <w:rPr>
      <w:rFonts w:ascii="Liberation Serif" w:hAnsi="Liberation Serif" w:eastAsia="DejaVu Sans" w:cs="DejaVu Sans"/>
      <w:color w:val="auto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qFormat/>
    <w:pPr/>
    <w:rPr>
      <w:rFonts w:ascii="Thorndale" w:hAnsi="Thorndale"/>
      <w:b/>
      <w:bCs/>
      <w:sz w:val="48"/>
      <w:szCs w:val="44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DejaVu Sans" w:cs="DejaVu Sans"/>
      <w:b/>
      <w:bCs/>
      <w:sz w:val="36"/>
      <w:szCs w:val="36"/>
    </w:rPr>
  </w:style>
  <w:style w:type="character" w:styleId="EndnoteCharacters">
    <w:name w:val="Endnote Characters"/>
    <w:qFormat/>
    <w:rPr/>
  </w:style>
  <w:style w:type="character" w:styleId="FootnoteCharacters">
    <w:name w:val="Footnote Characters"/>
    <w:qFormat/>
    <w:rPr/>
  </w:style>
  <w:style w:type="character" w:styleId="InternetLink">
    <w:name w:val="Internet Link"/>
    <w:rPr>
      <w:color w:val="000080"/>
      <w:u w:val="single"/>
    </w:rPr>
  </w:style>
  <w:style w:type="character" w:styleId="NumberingSymbols">
    <w:name w:val="Numbering Symbols"/>
    <w:qFormat/>
    <w:rPr/>
  </w:style>
  <w:style w:type="character" w:styleId="StrongEmphasis">
    <w:name w:val="Strong Emphasis"/>
    <w:qFormat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283"/>
    </w:pPr>
    <w:rPr>
      <w:rFonts w:ascii="Albany" w:hAnsi="Albany"/>
      <w:sz w:val="28"/>
      <w:szCs w:val="26"/>
    </w:rPr>
  </w:style>
  <w:style w:type="paragraph" w:styleId="TextBody">
    <w:name w:val="Body Text"/>
    <w:basedOn w:val="Normal"/>
    <w:pPr>
      <w:spacing w:before="0" w:after="283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orizontalLine">
    <w:name w:val="Horizontal Line"/>
    <w:basedOn w:val="Normal"/>
    <w:next w:val="TextBody"/>
    <w:qFormat/>
    <w:pPr>
      <w:pBdr>
        <w:bottom w:val="double" w:sz="2" w:space="0" w:color="808080"/>
      </w:pBdr>
      <w:spacing w:before="0" w:after="283"/>
    </w:pPr>
    <w:rPr>
      <w:sz w:val="12"/>
    </w:rPr>
  </w:style>
  <w:style w:type="paragraph" w:styleId="Sender">
    <w:name w:val="Envelope Return"/>
    <w:basedOn w:val="Normal"/>
    <w:pPr/>
    <w:rPr>
      <w:i/>
    </w:rPr>
  </w:style>
  <w:style w:type="paragraph" w:styleId="TableContents">
    <w:name w:val="Table Contents"/>
    <w:basedOn w:val="TextBody"/>
    <w:qFormat/>
    <w:pPr/>
    <w:rPr/>
  </w:style>
  <w:style w:type="paragraph" w:styleId="Footer">
    <w:name w:val="Footer"/>
    <w:basedOn w:val="Normal"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">
    <w:name w:val="Header"/>
    <w:basedOn w:val="Normal"/>
    <w:pPr>
      <w:suppressLineNumbers/>
      <w:tabs>
        <w:tab w:val="center" w:pos="4818" w:leader="none"/>
        <w:tab w:val="right" w:pos="9637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LibreOffice/5.3.7.2$Linux_X86_64 LibreOffice_project/6b8ed514a9f8b44d37a1b96673cbbdd077e24059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